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E19B" w14:textId="39E227B2" w:rsidR="00CE109D" w:rsidRDefault="00CE109D"/>
    <w:p w14:paraId="088D3358" w14:textId="61412EB8" w:rsidR="00AE2D30" w:rsidRPr="004068E7" w:rsidRDefault="00AE2D30" w:rsidP="00CD7EC1">
      <w:pPr>
        <w:jc w:val="center"/>
        <w:rPr>
          <w:b/>
        </w:rPr>
      </w:pPr>
      <w:r w:rsidRPr="004068E7">
        <w:rPr>
          <w:b/>
        </w:rPr>
        <w:t>American English</w:t>
      </w:r>
    </w:p>
    <w:p w14:paraId="7D2A8FA3" w14:textId="77777777" w:rsidR="006D54F1" w:rsidRPr="004068E7" w:rsidRDefault="006D54F1" w:rsidP="006D54F1">
      <w:pPr>
        <w:jc w:val="center"/>
        <w:rPr>
          <w:b/>
        </w:rPr>
      </w:pPr>
      <w:bookmarkStart w:id="0" w:name="_Hlk30174584"/>
    </w:p>
    <w:p w14:paraId="64D55DDE" w14:textId="77777777" w:rsidR="006D54F1" w:rsidRPr="004068E7" w:rsidRDefault="006D54F1" w:rsidP="006D54F1">
      <w:pPr>
        <w:jc w:val="center"/>
        <w:rPr>
          <w:b/>
        </w:rPr>
      </w:pPr>
    </w:p>
    <w:p w14:paraId="7C39F162" w14:textId="56C7F2BD" w:rsidR="006D54F1" w:rsidRPr="004068E7" w:rsidRDefault="006D54F1" w:rsidP="006D54F1">
      <w:pPr>
        <w:rPr>
          <w:bCs/>
        </w:rPr>
      </w:pPr>
      <w:r w:rsidRPr="004068E7">
        <w:rPr>
          <w:b/>
        </w:rPr>
        <w:t>Time:</w:t>
      </w:r>
      <w:r w:rsidR="00330E99" w:rsidRPr="004068E7">
        <w:rPr>
          <w:b/>
        </w:rPr>
        <w:t xml:space="preserve"> </w:t>
      </w:r>
      <w:r w:rsidR="00CD7EC1">
        <w:rPr>
          <w:bCs/>
        </w:rPr>
        <w:t>Monda</w:t>
      </w:r>
      <w:r w:rsidR="00CD7EC1">
        <w:rPr>
          <w:bCs/>
          <w:lang w:val="en-US" w:bidi="ar-DZ"/>
        </w:rPr>
        <w:t>y</w:t>
      </w:r>
      <w:r w:rsidR="00330E99" w:rsidRPr="004068E7">
        <w:rPr>
          <w:bCs/>
        </w:rPr>
        <w:t xml:space="preserve">, </w:t>
      </w:r>
      <w:r w:rsidR="00CD7EC1">
        <w:rPr>
          <w:bCs/>
        </w:rPr>
        <w:t>14</w:t>
      </w:r>
      <w:r w:rsidR="009C5293">
        <w:rPr>
          <w:bCs/>
        </w:rPr>
        <w:t>:</w:t>
      </w:r>
      <w:r w:rsidR="00CD7EC1">
        <w:rPr>
          <w:bCs/>
        </w:rPr>
        <w:t>00</w:t>
      </w:r>
      <w:r w:rsidR="00E32BA1">
        <w:rPr>
          <w:bCs/>
        </w:rPr>
        <w:t>–</w:t>
      </w:r>
      <w:r w:rsidR="00CD7EC1">
        <w:rPr>
          <w:bCs/>
        </w:rPr>
        <w:t>15</w:t>
      </w:r>
      <w:r w:rsidR="00D83676">
        <w:rPr>
          <w:bCs/>
        </w:rPr>
        <w:t>:</w:t>
      </w:r>
      <w:r w:rsidR="00CD7EC1">
        <w:rPr>
          <w:bCs/>
        </w:rPr>
        <w:t>30</w:t>
      </w:r>
    </w:p>
    <w:p w14:paraId="0FBF69FE" w14:textId="41833AC6" w:rsidR="008376FE" w:rsidRPr="004068E7" w:rsidRDefault="00821015" w:rsidP="008376FE">
      <w:pPr>
        <w:rPr>
          <w:bCs/>
        </w:rPr>
      </w:pPr>
      <w:r w:rsidRPr="00821015">
        <w:rPr>
          <w:b/>
        </w:rPr>
        <w:t>Location:</w:t>
      </w:r>
      <w:r>
        <w:rPr>
          <w:bCs/>
        </w:rPr>
        <w:t xml:space="preserve"> Room </w:t>
      </w:r>
      <w:r w:rsidR="00CD7EC1">
        <w:rPr>
          <w:bCs/>
        </w:rPr>
        <w:t>361</w:t>
      </w:r>
    </w:p>
    <w:p w14:paraId="0CE48233" w14:textId="0F1BF8EC" w:rsidR="008376FE" w:rsidRPr="004068E7" w:rsidRDefault="00CD7EC1" w:rsidP="008376FE">
      <w:pPr>
        <w:rPr>
          <w:b/>
        </w:rPr>
      </w:pPr>
      <w:r>
        <w:rPr>
          <w:b/>
        </w:rPr>
        <w:t>Lecturer</w:t>
      </w:r>
      <w:r w:rsidR="008376FE" w:rsidRPr="004068E7">
        <w:rPr>
          <w:b/>
        </w:rPr>
        <w:t xml:space="preserve">: </w:t>
      </w:r>
      <w:r>
        <w:rPr>
          <w:bCs/>
        </w:rPr>
        <w:t>Cheyma Seghiri</w:t>
      </w:r>
    </w:p>
    <w:p w14:paraId="356386EA" w14:textId="24369855" w:rsidR="008376FE" w:rsidRPr="004068E7" w:rsidRDefault="008376FE" w:rsidP="008376FE">
      <w:pPr>
        <w:rPr>
          <w:bCs/>
        </w:rPr>
      </w:pPr>
      <w:r w:rsidRPr="004068E7">
        <w:rPr>
          <w:b/>
        </w:rPr>
        <w:t xml:space="preserve">E-mail: </w:t>
      </w:r>
      <w:r w:rsidR="00CD7EC1">
        <w:rPr>
          <w:bCs/>
        </w:rPr>
        <w:t>cheymaseghiri@gmail.com</w:t>
      </w:r>
    </w:p>
    <w:p w14:paraId="1C856A1D" w14:textId="77777777" w:rsidR="006D54F1" w:rsidRPr="004068E7" w:rsidRDefault="006D54F1" w:rsidP="006D54F1">
      <w:pPr>
        <w:rPr>
          <w:bCs/>
        </w:rPr>
      </w:pPr>
    </w:p>
    <w:p w14:paraId="45449E0C" w14:textId="77777777" w:rsidR="006D54F1" w:rsidRPr="004068E7" w:rsidRDefault="006D54F1" w:rsidP="006D54F1">
      <w:pPr>
        <w:rPr>
          <w:bCs/>
        </w:rPr>
      </w:pPr>
    </w:p>
    <w:p w14:paraId="746FFF15" w14:textId="77777777" w:rsidR="006D54F1" w:rsidRPr="004068E7" w:rsidRDefault="006D54F1" w:rsidP="006D54F1">
      <w:pPr>
        <w:rPr>
          <w:b/>
        </w:rPr>
      </w:pPr>
      <w:r w:rsidRPr="004068E7">
        <w:rPr>
          <w:b/>
        </w:rPr>
        <w:t>Aim of the course</w:t>
      </w:r>
    </w:p>
    <w:p w14:paraId="131664CA" w14:textId="77777777" w:rsidR="00DE1992" w:rsidRDefault="00DE1992" w:rsidP="006D54F1"/>
    <w:p w14:paraId="0799C8D6" w14:textId="640AF2ED" w:rsidR="006D54F1" w:rsidRPr="004068E7" w:rsidRDefault="006D54F1" w:rsidP="006D54F1">
      <w:r w:rsidRPr="004068E7">
        <w:t>The course offers a basic introduction to the study of American English, a distinct variety of the English language, in a systematic manner, by comparing it with British English. Differences between British and American English will be discussed on diverse levels of the language: pronunciation, spelling and punctuation, vocabulary and idiomatic expressions, grammar, speaking style and miscellaneous differences.</w:t>
      </w:r>
    </w:p>
    <w:p w14:paraId="31BA6520" w14:textId="77777777" w:rsidR="006D54F1" w:rsidRPr="004068E7" w:rsidRDefault="006D54F1" w:rsidP="006D54F1">
      <w:pPr>
        <w:rPr>
          <w:b/>
        </w:rPr>
      </w:pPr>
    </w:p>
    <w:p w14:paraId="56C65CFB" w14:textId="77777777" w:rsidR="006D54F1" w:rsidRPr="004068E7" w:rsidRDefault="006D54F1" w:rsidP="006D54F1">
      <w:pPr>
        <w:rPr>
          <w:b/>
        </w:rPr>
      </w:pPr>
    </w:p>
    <w:p w14:paraId="12E9F9A7" w14:textId="1FC6839E" w:rsidR="006D54F1" w:rsidRPr="004068E7" w:rsidRDefault="00492E1F" w:rsidP="006D54F1">
      <w:pPr>
        <w:rPr>
          <w:b/>
        </w:rPr>
      </w:pPr>
      <w:r>
        <w:rPr>
          <w:b/>
        </w:rPr>
        <w:t>Requirements and evaluation</w:t>
      </w:r>
    </w:p>
    <w:p w14:paraId="351B47CC" w14:textId="77777777" w:rsidR="006D54F1" w:rsidRPr="004068E7" w:rsidRDefault="006D54F1" w:rsidP="006D54F1">
      <w:pPr>
        <w:rPr>
          <w:b/>
        </w:rPr>
      </w:pPr>
    </w:p>
    <w:p w14:paraId="74654C9B" w14:textId="5DBD1906" w:rsidR="004E68DB" w:rsidRPr="004068E7" w:rsidRDefault="006D54F1" w:rsidP="004E68DB">
      <w:pPr>
        <w:pStyle w:val="BodyText"/>
        <w:numPr>
          <w:ilvl w:val="0"/>
          <w:numId w:val="1"/>
        </w:numPr>
        <w:spacing w:after="0"/>
        <w:jc w:val="both"/>
        <w:rPr>
          <w:lang w:val="en-US"/>
        </w:rPr>
      </w:pPr>
      <w:r w:rsidRPr="004068E7">
        <w:rPr>
          <w:i/>
          <w:iCs/>
          <w:lang w:val="en-US"/>
        </w:rPr>
        <w:t>Regular attendance.</w:t>
      </w:r>
      <w:r w:rsidRPr="004068E7">
        <w:rPr>
          <w:lang w:val="en-US"/>
        </w:rPr>
        <w:t xml:space="preserve"> Students can miss a maximum of three classes, but they are encouraged to attend </w:t>
      </w:r>
      <w:proofErr w:type="gramStart"/>
      <w:r w:rsidRPr="004068E7">
        <w:rPr>
          <w:lang w:val="en-US"/>
        </w:rPr>
        <w:t>each and every</w:t>
      </w:r>
      <w:proofErr w:type="gramEnd"/>
      <w:r w:rsidRPr="004068E7">
        <w:rPr>
          <w:lang w:val="en-US"/>
        </w:rPr>
        <w:t xml:space="preserve"> class.</w:t>
      </w:r>
    </w:p>
    <w:p w14:paraId="3813F7F4" w14:textId="322B2CCA" w:rsidR="006D54F1" w:rsidRPr="004068E7" w:rsidRDefault="004E68DB" w:rsidP="004E68DB">
      <w:pPr>
        <w:pStyle w:val="BodyText"/>
        <w:numPr>
          <w:ilvl w:val="0"/>
          <w:numId w:val="1"/>
        </w:numPr>
        <w:spacing w:after="0"/>
        <w:jc w:val="both"/>
        <w:rPr>
          <w:lang w:val="en-US"/>
        </w:rPr>
      </w:pPr>
      <w:r w:rsidRPr="004068E7">
        <w:rPr>
          <w:i/>
          <w:iCs/>
          <w:lang w:val="en-US"/>
        </w:rPr>
        <w:t>Prepara</w:t>
      </w:r>
      <w:r w:rsidR="00627938" w:rsidRPr="004068E7">
        <w:rPr>
          <w:i/>
          <w:iCs/>
          <w:lang w:val="en-US"/>
        </w:rPr>
        <w:t>t</w:t>
      </w:r>
      <w:r w:rsidRPr="004068E7">
        <w:rPr>
          <w:i/>
          <w:iCs/>
          <w:lang w:val="en-US"/>
        </w:rPr>
        <w:t>ion for the classes.</w:t>
      </w:r>
      <w:r w:rsidRPr="004068E7">
        <w:rPr>
          <w:lang w:val="en-US"/>
        </w:rPr>
        <w:t xml:space="preserve"> </w:t>
      </w:r>
      <w:r w:rsidR="006D54F1" w:rsidRPr="004068E7">
        <w:rPr>
          <w:lang w:val="en-US"/>
        </w:rPr>
        <w:t xml:space="preserve">Students should </w:t>
      </w:r>
      <w:r w:rsidRPr="004068E7">
        <w:rPr>
          <w:lang w:val="en-US"/>
        </w:rPr>
        <w:t>be</w:t>
      </w:r>
      <w:r w:rsidR="006D54F1" w:rsidRPr="004068E7">
        <w:rPr>
          <w:lang w:val="en-US"/>
        </w:rPr>
        <w:t xml:space="preserve"> prepared for the classes, which means they need to read the required unit</w:t>
      </w:r>
      <w:r w:rsidR="00CD7EC1">
        <w:rPr>
          <w:lang w:val="en-US"/>
        </w:rPr>
        <w:t xml:space="preserve">, </w:t>
      </w:r>
      <w:r w:rsidR="006D54F1" w:rsidRPr="004068E7">
        <w:rPr>
          <w:lang w:val="en-US"/>
        </w:rPr>
        <w:t>as designated by the syllabus</w:t>
      </w:r>
      <w:r w:rsidR="00CD7EC1">
        <w:rPr>
          <w:lang w:val="en-US"/>
        </w:rPr>
        <w:t xml:space="preserve">, </w:t>
      </w:r>
      <w:r w:rsidR="006D54F1" w:rsidRPr="004068E7">
        <w:rPr>
          <w:lang w:val="en-US"/>
        </w:rPr>
        <w:t xml:space="preserve">in advance, </w:t>
      </w:r>
      <w:r w:rsidR="00FA6487" w:rsidRPr="004068E7">
        <w:rPr>
          <w:lang w:val="en-US"/>
        </w:rPr>
        <w:t xml:space="preserve">do the homework, </w:t>
      </w:r>
      <w:r w:rsidR="006D54F1" w:rsidRPr="004068E7">
        <w:rPr>
          <w:lang w:val="en-US"/>
        </w:rPr>
        <w:t>be ready to raise relevant questions and provide comments on the discussed topics.</w:t>
      </w:r>
    </w:p>
    <w:p w14:paraId="711C222E" w14:textId="7DE5F814" w:rsidR="006D54F1" w:rsidRPr="004068E7" w:rsidRDefault="006D54F1" w:rsidP="006D54F1">
      <w:pPr>
        <w:pStyle w:val="BodyText"/>
        <w:numPr>
          <w:ilvl w:val="0"/>
          <w:numId w:val="1"/>
        </w:numPr>
        <w:spacing w:after="0"/>
        <w:jc w:val="both"/>
        <w:rPr>
          <w:lang w:val="en-US"/>
        </w:rPr>
      </w:pPr>
      <w:r w:rsidRPr="004068E7">
        <w:rPr>
          <w:i/>
          <w:iCs/>
          <w:lang w:val="en-US"/>
        </w:rPr>
        <w:t>Presentation</w:t>
      </w:r>
      <w:r w:rsidR="008B5506" w:rsidRPr="004068E7">
        <w:rPr>
          <w:i/>
          <w:iCs/>
          <w:lang w:val="en-US"/>
        </w:rPr>
        <w:t>s</w:t>
      </w:r>
      <w:r w:rsidRPr="004068E7">
        <w:rPr>
          <w:i/>
          <w:iCs/>
          <w:lang w:val="en-US"/>
        </w:rPr>
        <w:t>.</w:t>
      </w:r>
      <w:r w:rsidRPr="004068E7">
        <w:rPr>
          <w:lang w:val="en-US"/>
        </w:rPr>
        <w:t xml:space="preserve"> At the orientation, students will be asked to sign up </w:t>
      </w:r>
      <w:r w:rsidR="00CD7EC1" w:rsidRPr="004068E7">
        <w:rPr>
          <w:lang w:val="en-US"/>
        </w:rPr>
        <w:t>to do</w:t>
      </w:r>
      <w:r w:rsidRPr="004068E7">
        <w:rPr>
          <w:lang w:val="en-US"/>
        </w:rPr>
        <w:t xml:space="preserve"> creative exercises during </w:t>
      </w:r>
      <w:r w:rsidR="00E72E3B">
        <w:rPr>
          <w:lang w:val="en-US"/>
        </w:rPr>
        <w:t xml:space="preserve">2 </w:t>
      </w:r>
      <w:r w:rsidRPr="004068E7">
        <w:rPr>
          <w:lang w:val="en-US"/>
        </w:rPr>
        <w:t xml:space="preserve">specific classes of the course as presentations. The description of their plan, and the exercises with solutions should be </w:t>
      </w:r>
      <w:r w:rsidRPr="004068E7">
        <w:rPr>
          <w:b/>
          <w:bCs/>
          <w:lang w:val="en-US"/>
        </w:rPr>
        <w:t>sent to the teacher in writing two days in advance</w:t>
      </w:r>
      <w:r w:rsidR="00704E86">
        <w:rPr>
          <w:b/>
          <w:bCs/>
          <w:lang w:val="en-US"/>
        </w:rPr>
        <w:t xml:space="preserve"> to the class</w:t>
      </w:r>
      <w:r w:rsidRPr="004068E7">
        <w:rPr>
          <w:b/>
          <w:bCs/>
          <w:lang w:val="en-US"/>
        </w:rPr>
        <w:t>.</w:t>
      </w:r>
      <w:r w:rsidRPr="004068E7">
        <w:rPr>
          <w:lang w:val="en-US"/>
        </w:rPr>
        <w:t xml:space="preserve"> If this is not done, that takes 2 grades </w:t>
      </w:r>
      <w:proofErr w:type="gramStart"/>
      <w:r w:rsidRPr="004068E7">
        <w:rPr>
          <w:lang w:val="en-US"/>
        </w:rPr>
        <w:t>off of</w:t>
      </w:r>
      <w:proofErr w:type="gramEnd"/>
      <w:r w:rsidRPr="004068E7">
        <w:rPr>
          <w:lang w:val="en-US"/>
        </w:rPr>
        <w:t xml:space="preserve"> the grade for their presentation.</w:t>
      </w:r>
      <w:r w:rsidR="0000163B">
        <w:rPr>
          <w:lang w:val="en-US"/>
        </w:rPr>
        <w:t xml:space="preserve"> After getting feedback on the presentation and finalizing the ppt &amp;/or the worksheets, students’ duty is to upload the</w:t>
      </w:r>
      <w:r w:rsidR="005D3FEB">
        <w:rPr>
          <w:lang w:val="en-US"/>
        </w:rPr>
        <w:t xml:space="preserve"> material of their</w:t>
      </w:r>
      <w:r w:rsidR="0000163B">
        <w:rPr>
          <w:lang w:val="en-US"/>
        </w:rPr>
        <w:t xml:space="preserve"> presentation to the relevant file on Teams.</w:t>
      </w:r>
    </w:p>
    <w:p w14:paraId="5F58370B" w14:textId="1464E8DB" w:rsidR="006D54F1" w:rsidRPr="005D3FEB" w:rsidRDefault="006D54F1" w:rsidP="001C2EFE">
      <w:pPr>
        <w:pStyle w:val="BodyText"/>
        <w:numPr>
          <w:ilvl w:val="0"/>
          <w:numId w:val="1"/>
        </w:numPr>
        <w:spacing w:after="0"/>
        <w:jc w:val="both"/>
        <w:rPr>
          <w:lang w:val="en-US"/>
        </w:rPr>
      </w:pPr>
      <w:r w:rsidRPr="005D3FEB">
        <w:rPr>
          <w:i/>
          <w:iCs/>
          <w:lang w:val="en-US"/>
        </w:rPr>
        <w:t>Tests.</w:t>
      </w:r>
      <w:r w:rsidRPr="005D3FEB">
        <w:rPr>
          <w:lang w:val="en-US"/>
        </w:rPr>
        <w:t xml:space="preserve"> There will be two tests throughout the semester, covering the required units of the reading material and the exercises. These tests </w:t>
      </w:r>
      <w:r w:rsidR="00CD7EC1" w:rsidRPr="005D3FEB">
        <w:rPr>
          <w:lang w:val="en-US"/>
        </w:rPr>
        <w:t>must</w:t>
      </w:r>
      <w:r w:rsidRPr="005D3FEB">
        <w:rPr>
          <w:lang w:val="en-US"/>
        </w:rPr>
        <w:t xml:space="preserve"> be written before the exam period. A missed test is equivalent </w:t>
      </w:r>
      <w:r w:rsidR="00CD7EC1" w:rsidRPr="005D3FEB">
        <w:rPr>
          <w:lang w:val="en-US"/>
        </w:rPr>
        <w:t>to</w:t>
      </w:r>
      <w:r w:rsidRPr="005D3FEB">
        <w:rPr>
          <w:lang w:val="en-US"/>
        </w:rPr>
        <w:t xml:space="preserve"> a grade 1.</w:t>
      </w:r>
      <w:r w:rsidR="005D3FEB">
        <w:rPr>
          <w:lang w:val="en-US"/>
        </w:rPr>
        <w:t xml:space="preserve"> (</w:t>
      </w:r>
      <w:r w:rsidR="005D3FEB" w:rsidRPr="005D3FEB">
        <w:rPr>
          <w:lang w:val="en-US"/>
        </w:rPr>
        <w:t>Midterm test: units 1-3; End-of-term test: units 4-6.</w:t>
      </w:r>
      <w:r w:rsidR="005D3FEB">
        <w:rPr>
          <w:lang w:val="en-US"/>
        </w:rPr>
        <w:t>)</w:t>
      </w:r>
    </w:p>
    <w:p w14:paraId="56449668" w14:textId="57647D9A" w:rsidR="006D54F1" w:rsidRPr="00FB071D" w:rsidRDefault="006D54F1" w:rsidP="006D54F1">
      <w:pPr>
        <w:pStyle w:val="BodyText"/>
        <w:numPr>
          <w:ilvl w:val="0"/>
          <w:numId w:val="1"/>
        </w:numPr>
        <w:spacing w:after="0"/>
        <w:jc w:val="both"/>
        <w:rPr>
          <w:bCs/>
        </w:rPr>
      </w:pPr>
      <w:r w:rsidRPr="00FB071D">
        <w:rPr>
          <w:i/>
          <w:iCs/>
          <w:lang w:val="en-US"/>
        </w:rPr>
        <w:t>Grading.</w:t>
      </w:r>
      <w:r w:rsidRPr="00FB071D">
        <w:rPr>
          <w:lang w:val="en-US"/>
        </w:rPr>
        <w:t xml:space="preserve">  </w:t>
      </w:r>
      <w:r w:rsidRPr="00FB071D">
        <w:rPr>
          <w:color w:val="222222"/>
          <w:shd w:val="clear" w:color="auto" w:fill="FFFFFF"/>
          <w:lang w:val="en-US"/>
        </w:rPr>
        <w:t xml:space="preserve">Note that students must not get </w:t>
      </w:r>
      <w:r w:rsidR="00CD7EC1" w:rsidRPr="00FB071D">
        <w:rPr>
          <w:color w:val="222222"/>
          <w:shd w:val="clear" w:color="auto" w:fill="FFFFFF"/>
          <w:lang w:val="en-US"/>
        </w:rPr>
        <w:t>one</w:t>
      </w:r>
      <w:r w:rsidRPr="00FB071D">
        <w:rPr>
          <w:color w:val="222222"/>
          <w:shd w:val="clear" w:color="auto" w:fill="FFFFFF"/>
          <w:lang w:val="en-US"/>
        </w:rPr>
        <w:t xml:space="preserve"> in any of these components </w:t>
      </w:r>
      <w:proofErr w:type="gramStart"/>
      <w:r w:rsidRPr="00FB071D">
        <w:rPr>
          <w:color w:val="222222"/>
          <w:shd w:val="clear" w:color="auto" w:fill="FFFFFF"/>
          <w:lang w:val="en-US"/>
        </w:rPr>
        <w:t>in order to</w:t>
      </w:r>
      <w:proofErr w:type="gramEnd"/>
      <w:r w:rsidRPr="00FB071D">
        <w:rPr>
          <w:color w:val="222222"/>
          <w:shd w:val="clear" w:color="auto" w:fill="FFFFFF"/>
          <w:lang w:val="en-US"/>
        </w:rPr>
        <w:t> pass the course</w:t>
      </w:r>
      <w:r w:rsidR="008B5506" w:rsidRPr="00FB071D">
        <w:rPr>
          <w:color w:val="222222"/>
          <w:shd w:val="clear" w:color="auto" w:fill="FFFFFF"/>
          <w:lang w:val="en-US"/>
        </w:rPr>
        <w:t xml:space="preserve">: </w:t>
      </w:r>
      <w:r w:rsidR="00B07922" w:rsidRPr="00FB071D">
        <w:rPr>
          <w:bCs/>
        </w:rPr>
        <w:t>t</w:t>
      </w:r>
      <w:r w:rsidRPr="00FB071D">
        <w:rPr>
          <w:bCs/>
        </w:rPr>
        <w:t xml:space="preserve">ests </w:t>
      </w:r>
      <w:r w:rsidR="008B5506" w:rsidRPr="00FB071D">
        <w:rPr>
          <w:bCs/>
        </w:rPr>
        <w:t>(</w:t>
      </w:r>
      <w:r w:rsidRPr="00FB071D">
        <w:rPr>
          <w:bCs/>
        </w:rPr>
        <w:t>30-30%</w:t>
      </w:r>
      <w:r w:rsidR="008B5506" w:rsidRPr="00FB071D">
        <w:rPr>
          <w:bCs/>
        </w:rPr>
        <w:t>)</w:t>
      </w:r>
      <w:r w:rsidRPr="00FB071D">
        <w:rPr>
          <w:bCs/>
        </w:rPr>
        <w:t xml:space="preserve">, </w:t>
      </w:r>
      <w:r w:rsidR="00B07922" w:rsidRPr="00FB071D">
        <w:rPr>
          <w:bCs/>
        </w:rPr>
        <w:t>p</w:t>
      </w:r>
      <w:r w:rsidRPr="00FB071D">
        <w:rPr>
          <w:bCs/>
        </w:rPr>
        <w:t>resentation</w:t>
      </w:r>
      <w:r w:rsidR="008B5506" w:rsidRPr="00FB071D">
        <w:rPr>
          <w:bCs/>
        </w:rPr>
        <w:t>s</w:t>
      </w:r>
      <w:r w:rsidRPr="00FB071D">
        <w:rPr>
          <w:bCs/>
        </w:rPr>
        <w:t xml:space="preserve"> </w:t>
      </w:r>
      <w:r w:rsidR="008B5506" w:rsidRPr="00FB071D">
        <w:rPr>
          <w:bCs/>
        </w:rPr>
        <w:t>(</w:t>
      </w:r>
      <w:r w:rsidR="00791003" w:rsidRPr="00FB071D">
        <w:rPr>
          <w:bCs/>
        </w:rPr>
        <w:t>15-15</w:t>
      </w:r>
      <w:r w:rsidRPr="00FB071D">
        <w:rPr>
          <w:bCs/>
        </w:rPr>
        <w:t>%</w:t>
      </w:r>
      <w:r w:rsidR="008B5506" w:rsidRPr="00FB071D">
        <w:rPr>
          <w:bCs/>
        </w:rPr>
        <w:t>)</w:t>
      </w:r>
      <w:r w:rsidR="004561E1" w:rsidRPr="00FB071D">
        <w:rPr>
          <w:bCs/>
        </w:rPr>
        <w:t xml:space="preserve">, </w:t>
      </w:r>
      <w:r w:rsidR="005E6BC2" w:rsidRPr="00FB071D">
        <w:rPr>
          <w:bCs/>
        </w:rPr>
        <w:t>in-class participation</w:t>
      </w:r>
      <w:r w:rsidR="004561E1" w:rsidRPr="00FB071D">
        <w:rPr>
          <w:bCs/>
        </w:rPr>
        <w:t xml:space="preserve"> </w:t>
      </w:r>
      <w:r w:rsidR="008B5506" w:rsidRPr="00FB071D">
        <w:rPr>
          <w:bCs/>
        </w:rPr>
        <w:t>(</w:t>
      </w:r>
      <w:r w:rsidR="006223B5" w:rsidRPr="00FB071D">
        <w:rPr>
          <w:bCs/>
        </w:rPr>
        <w:t>10</w:t>
      </w:r>
      <w:r w:rsidR="004561E1" w:rsidRPr="00FB071D">
        <w:rPr>
          <w:bCs/>
        </w:rPr>
        <w:t>%</w:t>
      </w:r>
      <w:r w:rsidR="008B5506" w:rsidRPr="00FB071D">
        <w:rPr>
          <w:bCs/>
        </w:rPr>
        <w:t>)</w:t>
      </w:r>
      <w:r w:rsidRPr="00FB071D">
        <w:rPr>
          <w:bCs/>
        </w:rPr>
        <w:t>.</w:t>
      </w:r>
    </w:p>
    <w:p w14:paraId="792B34A8" w14:textId="492FAE95" w:rsidR="006D54F1" w:rsidRPr="00FB071D" w:rsidRDefault="006D54F1" w:rsidP="006D54F1">
      <w:pPr>
        <w:rPr>
          <w:b/>
        </w:rPr>
      </w:pPr>
    </w:p>
    <w:p w14:paraId="6B186BA8" w14:textId="77777777" w:rsidR="00FB071D" w:rsidRPr="00514596" w:rsidRDefault="00FB071D" w:rsidP="00FB071D">
      <w:pPr>
        <w:ind w:left="720"/>
        <w:rPr>
          <w:b/>
          <w:bCs/>
          <w:color w:val="242424"/>
          <w:sz w:val="22"/>
          <w:szCs w:val="22"/>
          <w:shd w:val="clear" w:color="auto" w:fill="FFFFFF"/>
        </w:rPr>
      </w:pPr>
      <w:r w:rsidRPr="00514596">
        <w:rPr>
          <w:b/>
          <w:bCs/>
          <w:color w:val="242424"/>
          <w:sz w:val="22"/>
          <w:szCs w:val="22"/>
          <w:shd w:val="clear" w:color="auto" w:fill="FFFFFF"/>
        </w:rPr>
        <w:t xml:space="preserve">Grading scale: </w:t>
      </w:r>
    </w:p>
    <w:p w14:paraId="152087B9" w14:textId="61C27E95" w:rsidR="00FB071D" w:rsidRPr="00FB071D" w:rsidRDefault="00FB071D" w:rsidP="00FB071D">
      <w:pPr>
        <w:ind w:left="720"/>
        <w:rPr>
          <w:color w:val="242424"/>
          <w:sz w:val="22"/>
          <w:szCs w:val="22"/>
          <w:shd w:val="clear" w:color="auto" w:fill="FFFFFF"/>
        </w:rPr>
      </w:pPr>
      <w:r w:rsidRPr="00FB071D">
        <w:rPr>
          <w:color w:val="242424"/>
          <w:sz w:val="22"/>
          <w:szCs w:val="22"/>
          <w:shd w:val="clear" w:color="auto" w:fill="FFFFFF"/>
        </w:rPr>
        <w:t>1-54% = 1</w:t>
      </w:r>
    </w:p>
    <w:p w14:paraId="4B586EA7" w14:textId="0A8A80F5" w:rsidR="00FB071D" w:rsidRPr="00FB071D" w:rsidRDefault="00FB071D" w:rsidP="00FB071D">
      <w:pPr>
        <w:ind w:left="720"/>
        <w:rPr>
          <w:color w:val="242424"/>
          <w:sz w:val="22"/>
          <w:szCs w:val="22"/>
          <w:shd w:val="clear" w:color="auto" w:fill="FFFFFF"/>
        </w:rPr>
      </w:pPr>
      <w:r w:rsidRPr="00FB071D">
        <w:rPr>
          <w:color w:val="242424"/>
          <w:sz w:val="22"/>
          <w:szCs w:val="22"/>
          <w:shd w:val="clear" w:color="auto" w:fill="FFFFFF"/>
        </w:rPr>
        <w:t>55-67% = 2</w:t>
      </w:r>
    </w:p>
    <w:p w14:paraId="1A9BECD7" w14:textId="5BD62248" w:rsidR="00FB071D" w:rsidRPr="00FB071D" w:rsidRDefault="00FB071D" w:rsidP="00FB071D">
      <w:pPr>
        <w:ind w:left="720"/>
        <w:rPr>
          <w:color w:val="242424"/>
          <w:sz w:val="22"/>
          <w:szCs w:val="22"/>
          <w:shd w:val="clear" w:color="auto" w:fill="FFFFFF"/>
        </w:rPr>
      </w:pPr>
      <w:r w:rsidRPr="00FB071D">
        <w:rPr>
          <w:color w:val="242424"/>
          <w:sz w:val="22"/>
          <w:szCs w:val="22"/>
          <w:shd w:val="clear" w:color="auto" w:fill="FFFFFF"/>
        </w:rPr>
        <w:t>68-77% = 3</w:t>
      </w:r>
    </w:p>
    <w:p w14:paraId="3E714919" w14:textId="073B5A09" w:rsidR="00FB071D" w:rsidRPr="00FB071D" w:rsidRDefault="00FB071D" w:rsidP="00FB071D">
      <w:pPr>
        <w:ind w:left="720"/>
        <w:rPr>
          <w:color w:val="242424"/>
          <w:sz w:val="22"/>
          <w:szCs w:val="22"/>
          <w:shd w:val="clear" w:color="auto" w:fill="FFFFFF"/>
        </w:rPr>
      </w:pPr>
      <w:r w:rsidRPr="00FB071D">
        <w:rPr>
          <w:color w:val="242424"/>
          <w:sz w:val="22"/>
          <w:szCs w:val="22"/>
          <w:shd w:val="clear" w:color="auto" w:fill="FFFFFF"/>
        </w:rPr>
        <w:t>78-87% = 4</w:t>
      </w:r>
    </w:p>
    <w:p w14:paraId="45497799" w14:textId="1B0E1E60" w:rsidR="00DE1992" w:rsidRPr="00FB071D" w:rsidRDefault="00FB071D" w:rsidP="00FB071D">
      <w:pPr>
        <w:ind w:left="720"/>
        <w:rPr>
          <w:b/>
        </w:rPr>
      </w:pPr>
      <w:r w:rsidRPr="00FB071D">
        <w:rPr>
          <w:color w:val="242424"/>
          <w:sz w:val="22"/>
          <w:szCs w:val="22"/>
          <w:shd w:val="clear" w:color="auto" w:fill="FFFFFF"/>
        </w:rPr>
        <w:t>88-100% = 5</w:t>
      </w:r>
    </w:p>
    <w:p w14:paraId="271DE91B" w14:textId="77777777" w:rsidR="00FB071D" w:rsidRDefault="00FB071D" w:rsidP="00DE1992">
      <w:pPr>
        <w:rPr>
          <w:b/>
        </w:rPr>
      </w:pPr>
    </w:p>
    <w:p w14:paraId="3D9720EE" w14:textId="77777777" w:rsidR="00704E86" w:rsidRDefault="00704E86" w:rsidP="00DE1992">
      <w:pPr>
        <w:rPr>
          <w:b/>
        </w:rPr>
      </w:pPr>
    </w:p>
    <w:p w14:paraId="7ADB0F32" w14:textId="77777777" w:rsidR="00704E86" w:rsidRDefault="00704E86" w:rsidP="00DE1992">
      <w:pPr>
        <w:rPr>
          <w:b/>
        </w:rPr>
      </w:pPr>
    </w:p>
    <w:p w14:paraId="4CDB587D" w14:textId="77777777" w:rsidR="00D76506" w:rsidRDefault="00D76506" w:rsidP="00DE1992">
      <w:pPr>
        <w:rPr>
          <w:b/>
        </w:rPr>
      </w:pPr>
    </w:p>
    <w:p w14:paraId="5E77A7B4" w14:textId="77777777" w:rsidR="00704E86" w:rsidRDefault="00704E86" w:rsidP="00DE1992">
      <w:pPr>
        <w:rPr>
          <w:b/>
        </w:rPr>
      </w:pPr>
    </w:p>
    <w:p w14:paraId="55493821" w14:textId="2AEB7CC2" w:rsidR="00DE1992" w:rsidRDefault="00DE1992" w:rsidP="00DE1992">
      <w:pPr>
        <w:rPr>
          <w:b/>
        </w:rPr>
      </w:pPr>
      <w:r>
        <w:rPr>
          <w:b/>
        </w:rPr>
        <w:t xml:space="preserve">Reading material </w:t>
      </w:r>
    </w:p>
    <w:p w14:paraId="74FB2B18" w14:textId="77777777" w:rsidR="00DE1992" w:rsidRDefault="00DE1992" w:rsidP="00DE1992"/>
    <w:p w14:paraId="62B13825" w14:textId="77777777" w:rsidR="00DE1992" w:rsidRDefault="00DE1992" w:rsidP="00DE1992">
      <w:r>
        <w:t>Zoltán Kövecses: Bridge One – British and American English Differences for Learners of English with Exercises, 2000, Librotrade Kft. – MPL Könyv Kft.</w:t>
      </w:r>
    </w:p>
    <w:p w14:paraId="2A785041" w14:textId="77777777" w:rsidR="003168FA" w:rsidRDefault="003168FA" w:rsidP="00DE1992">
      <w:pPr>
        <w:rPr>
          <w:b/>
        </w:rPr>
      </w:pPr>
    </w:p>
    <w:p w14:paraId="1661DBFA" w14:textId="77777777" w:rsidR="00D76506" w:rsidRDefault="00D76506" w:rsidP="00DE1992">
      <w:pPr>
        <w:rPr>
          <w:b/>
        </w:rPr>
      </w:pPr>
    </w:p>
    <w:p w14:paraId="43C3CA2B" w14:textId="15DE90B3" w:rsidR="00DE1992" w:rsidRDefault="00DE1992" w:rsidP="00DE1992">
      <w:pPr>
        <w:rPr>
          <w:b/>
        </w:rPr>
      </w:pPr>
      <w:r>
        <w:rPr>
          <w:b/>
        </w:rPr>
        <w:t xml:space="preserve">The book is uploaded </w:t>
      </w:r>
      <w:r w:rsidR="00F4563F">
        <w:rPr>
          <w:b/>
        </w:rPr>
        <w:t>to the Teams platorm of the class.</w:t>
      </w:r>
    </w:p>
    <w:p w14:paraId="6B6B02B1" w14:textId="77777777" w:rsidR="006D54F1" w:rsidRPr="004068E7" w:rsidRDefault="006D54F1" w:rsidP="006D54F1">
      <w:pPr>
        <w:rPr>
          <w:b/>
        </w:rPr>
      </w:pPr>
    </w:p>
    <w:p w14:paraId="68D367C6" w14:textId="77777777" w:rsidR="00355270" w:rsidRPr="004068E7" w:rsidRDefault="00355270" w:rsidP="006D54F1">
      <w:pPr>
        <w:rPr>
          <w:b/>
        </w:rPr>
      </w:pPr>
    </w:p>
    <w:p w14:paraId="7DAF7EA4" w14:textId="77777777" w:rsidR="006D54F1" w:rsidRPr="004068E7" w:rsidRDefault="006D54F1" w:rsidP="006D54F1">
      <w:pPr>
        <w:rPr>
          <w:b/>
        </w:rPr>
      </w:pPr>
      <w:r w:rsidRPr="004068E7">
        <w:rPr>
          <w:b/>
        </w:rPr>
        <w:t>Syllabus</w:t>
      </w:r>
    </w:p>
    <w:p w14:paraId="509A4E17" w14:textId="77777777" w:rsidR="006D54F1" w:rsidRPr="004068E7" w:rsidRDefault="006D54F1" w:rsidP="006D54F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1638"/>
        <w:gridCol w:w="6515"/>
      </w:tblGrid>
      <w:tr w:rsidR="006D54F1" w:rsidRPr="004068E7" w14:paraId="5EC0259E" w14:textId="77777777" w:rsidTr="00343876">
        <w:tc>
          <w:tcPr>
            <w:tcW w:w="909" w:type="dxa"/>
          </w:tcPr>
          <w:p w14:paraId="4AB2B394" w14:textId="77777777" w:rsidR="006D54F1" w:rsidRPr="004068E7" w:rsidRDefault="006D54F1" w:rsidP="0027041F">
            <w:pPr>
              <w:rPr>
                <w:b/>
              </w:rPr>
            </w:pPr>
            <w:r w:rsidRPr="004068E7">
              <w:rPr>
                <w:b/>
              </w:rPr>
              <w:t>Week</w:t>
            </w:r>
          </w:p>
        </w:tc>
        <w:tc>
          <w:tcPr>
            <w:tcW w:w="1638" w:type="dxa"/>
          </w:tcPr>
          <w:p w14:paraId="44A00BD5" w14:textId="77777777" w:rsidR="006D54F1" w:rsidRPr="004068E7" w:rsidRDefault="006D54F1" w:rsidP="0027041F">
            <w:pPr>
              <w:rPr>
                <w:b/>
              </w:rPr>
            </w:pPr>
            <w:r w:rsidRPr="004068E7">
              <w:rPr>
                <w:b/>
              </w:rPr>
              <w:t>Date</w:t>
            </w:r>
          </w:p>
        </w:tc>
        <w:tc>
          <w:tcPr>
            <w:tcW w:w="6515" w:type="dxa"/>
          </w:tcPr>
          <w:p w14:paraId="4AF2C6C4" w14:textId="77777777" w:rsidR="006D54F1" w:rsidRPr="004068E7" w:rsidRDefault="006D54F1" w:rsidP="0027041F">
            <w:pPr>
              <w:rPr>
                <w:b/>
              </w:rPr>
            </w:pPr>
            <w:r w:rsidRPr="004068E7">
              <w:rPr>
                <w:b/>
              </w:rPr>
              <w:t>Topic</w:t>
            </w:r>
          </w:p>
        </w:tc>
      </w:tr>
      <w:tr w:rsidR="006D54F1" w:rsidRPr="004068E7" w14:paraId="3BD99FAB" w14:textId="77777777" w:rsidTr="00343876">
        <w:tc>
          <w:tcPr>
            <w:tcW w:w="909" w:type="dxa"/>
          </w:tcPr>
          <w:p w14:paraId="0C700521" w14:textId="77777777" w:rsidR="006D54F1" w:rsidRPr="004068E7" w:rsidRDefault="006D54F1" w:rsidP="0027041F">
            <w:r w:rsidRPr="004068E7">
              <w:t>1</w:t>
            </w:r>
          </w:p>
        </w:tc>
        <w:tc>
          <w:tcPr>
            <w:tcW w:w="1638" w:type="dxa"/>
          </w:tcPr>
          <w:p w14:paraId="40817797" w14:textId="3C5D4A7C" w:rsidR="006D54F1" w:rsidRPr="004068E7" w:rsidRDefault="00CD7EC1" w:rsidP="0027041F">
            <w:r>
              <w:t>Sep</w:t>
            </w:r>
            <w:r w:rsidR="00CA6D3B">
              <w:t xml:space="preserve">. </w:t>
            </w:r>
            <w:r>
              <w:t>8</w:t>
            </w:r>
          </w:p>
        </w:tc>
        <w:tc>
          <w:tcPr>
            <w:tcW w:w="6515" w:type="dxa"/>
          </w:tcPr>
          <w:p w14:paraId="41D5A2F6" w14:textId="77777777" w:rsidR="006D54F1" w:rsidRPr="004068E7" w:rsidRDefault="006D54F1" w:rsidP="0027041F">
            <w:r w:rsidRPr="004068E7">
              <w:t>Introduction</w:t>
            </w:r>
          </w:p>
        </w:tc>
      </w:tr>
      <w:tr w:rsidR="006D54F1" w:rsidRPr="004068E7" w14:paraId="3EC28C42" w14:textId="77777777" w:rsidTr="00343876">
        <w:tc>
          <w:tcPr>
            <w:tcW w:w="909" w:type="dxa"/>
          </w:tcPr>
          <w:p w14:paraId="26CF36F8" w14:textId="77777777" w:rsidR="006D54F1" w:rsidRPr="004068E7" w:rsidRDefault="006D54F1" w:rsidP="0027041F">
            <w:pPr>
              <w:rPr>
                <w:bCs/>
              </w:rPr>
            </w:pPr>
            <w:r w:rsidRPr="004068E7">
              <w:rPr>
                <w:bCs/>
              </w:rPr>
              <w:t>2</w:t>
            </w:r>
          </w:p>
        </w:tc>
        <w:tc>
          <w:tcPr>
            <w:tcW w:w="1638" w:type="dxa"/>
          </w:tcPr>
          <w:p w14:paraId="767C8562" w14:textId="135C1EFF" w:rsidR="006D54F1" w:rsidRPr="004068E7" w:rsidRDefault="00CD7EC1" w:rsidP="0027041F">
            <w:pPr>
              <w:rPr>
                <w:bCs/>
              </w:rPr>
            </w:pPr>
            <w:r>
              <w:rPr>
                <w:bCs/>
              </w:rPr>
              <w:t>Sep</w:t>
            </w:r>
            <w:r w:rsidR="00CA6D3B">
              <w:rPr>
                <w:bCs/>
              </w:rPr>
              <w:t xml:space="preserve">. </w:t>
            </w:r>
            <w:r w:rsidR="00C40982">
              <w:rPr>
                <w:bCs/>
              </w:rPr>
              <w:t>15</w:t>
            </w:r>
          </w:p>
        </w:tc>
        <w:tc>
          <w:tcPr>
            <w:tcW w:w="6515" w:type="dxa"/>
          </w:tcPr>
          <w:p w14:paraId="2215F0C5" w14:textId="264FB551" w:rsidR="006D54F1" w:rsidRPr="004068E7" w:rsidRDefault="006D54F1" w:rsidP="0027041F">
            <w:pPr>
              <w:rPr>
                <w:b/>
              </w:rPr>
            </w:pPr>
            <w:r w:rsidRPr="004068E7">
              <w:t>Pronunciation differences</w:t>
            </w:r>
            <w:r w:rsidR="003168FA">
              <w:t xml:space="preserve"> 1</w:t>
            </w:r>
          </w:p>
        </w:tc>
      </w:tr>
      <w:tr w:rsidR="006D54F1" w:rsidRPr="004068E7" w14:paraId="6F7AE51B" w14:textId="77777777" w:rsidTr="00343876">
        <w:tc>
          <w:tcPr>
            <w:tcW w:w="909" w:type="dxa"/>
          </w:tcPr>
          <w:p w14:paraId="488B9FE2" w14:textId="77777777" w:rsidR="006D54F1" w:rsidRPr="004068E7" w:rsidRDefault="006D54F1" w:rsidP="0027041F">
            <w:r w:rsidRPr="004068E7">
              <w:t>3</w:t>
            </w:r>
          </w:p>
        </w:tc>
        <w:tc>
          <w:tcPr>
            <w:tcW w:w="1638" w:type="dxa"/>
          </w:tcPr>
          <w:p w14:paraId="2F818E20" w14:textId="52A0CCFD" w:rsidR="006D54F1" w:rsidRPr="004068E7" w:rsidRDefault="00C40982" w:rsidP="0027041F">
            <w:r>
              <w:rPr>
                <w:bCs/>
              </w:rPr>
              <w:t>Sep</w:t>
            </w:r>
            <w:r w:rsidR="00CA6D3B">
              <w:rPr>
                <w:bCs/>
              </w:rPr>
              <w:t xml:space="preserve">. </w:t>
            </w:r>
            <w:r>
              <w:rPr>
                <w:bCs/>
              </w:rPr>
              <w:t>22</w:t>
            </w:r>
          </w:p>
        </w:tc>
        <w:tc>
          <w:tcPr>
            <w:tcW w:w="6515" w:type="dxa"/>
          </w:tcPr>
          <w:p w14:paraId="1836201E" w14:textId="1F179D96" w:rsidR="006D54F1" w:rsidRPr="004068E7" w:rsidRDefault="006D54F1" w:rsidP="0027041F">
            <w:r w:rsidRPr="004068E7">
              <w:t>Pronunciation differences</w:t>
            </w:r>
            <w:r w:rsidR="003168FA">
              <w:t xml:space="preserve"> 2</w:t>
            </w:r>
          </w:p>
        </w:tc>
      </w:tr>
      <w:tr w:rsidR="006D54F1" w:rsidRPr="004068E7" w14:paraId="03510153" w14:textId="77777777" w:rsidTr="00343876">
        <w:tc>
          <w:tcPr>
            <w:tcW w:w="909" w:type="dxa"/>
          </w:tcPr>
          <w:p w14:paraId="58B41E37" w14:textId="77777777" w:rsidR="006D54F1" w:rsidRPr="004068E7" w:rsidRDefault="006D54F1" w:rsidP="0027041F">
            <w:r w:rsidRPr="004068E7">
              <w:t>4</w:t>
            </w:r>
          </w:p>
        </w:tc>
        <w:tc>
          <w:tcPr>
            <w:tcW w:w="1638" w:type="dxa"/>
          </w:tcPr>
          <w:p w14:paraId="10F802EB" w14:textId="67807C40" w:rsidR="006D54F1" w:rsidRPr="004068E7" w:rsidRDefault="00C40982" w:rsidP="0027041F">
            <w:r>
              <w:t>Sep.</w:t>
            </w:r>
            <w:r w:rsidR="00CA6D3B">
              <w:t xml:space="preserve"> </w:t>
            </w:r>
            <w:r>
              <w:t>29</w:t>
            </w:r>
          </w:p>
        </w:tc>
        <w:tc>
          <w:tcPr>
            <w:tcW w:w="6515" w:type="dxa"/>
          </w:tcPr>
          <w:p w14:paraId="1594AA2B" w14:textId="77777777" w:rsidR="006D54F1" w:rsidRPr="004068E7" w:rsidRDefault="006D54F1" w:rsidP="0027041F">
            <w:r w:rsidRPr="004068E7">
              <w:t>Spelling and punctuation differences</w:t>
            </w:r>
          </w:p>
        </w:tc>
      </w:tr>
      <w:tr w:rsidR="006D54F1" w:rsidRPr="004068E7" w14:paraId="3D54F48E" w14:textId="77777777" w:rsidTr="00343876">
        <w:tc>
          <w:tcPr>
            <w:tcW w:w="909" w:type="dxa"/>
          </w:tcPr>
          <w:p w14:paraId="55AC8E7D" w14:textId="77777777" w:rsidR="006D54F1" w:rsidRPr="004068E7" w:rsidRDefault="006D54F1" w:rsidP="0027041F">
            <w:r w:rsidRPr="004068E7">
              <w:t>5</w:t>
            </w:r>
          </w:p>
        </w:tc>
        <w:tc>
          <w:tcPr>
            <w:tcW w:w="1638" w:type="dxa"/>
          </w:tcPr>
          <w:p w14:paraId="57E33A3C" w14:textId="54CA8F26" w:rsidR="006D54F1" w:rsidRPr="004068E7" w:rsidRDefault="00C40982" w:rsidP="0027041F">
            <w:r>
              <w:t>Oct.</w:t>
            </w:r>
            <w:r w:rsidR="00CA6D3B">
              <w:t xml:space="preserve"> </w:t>
            </w:r>
            <w:r>
              <w:t>6</w:t>
            </w:r>
          </w:p>
        </w:tc>
        <w:tc>
          <w:tcPr>
            <w:tcW w:w="6515" w:type="dxa"/>
          </w:tcPr>
          <w:p w14:paraId="433E050F" w14:textId="60AE56A9" w:rsidR="006D54F1" w:rsidRPr="004068E7" w:rsidRDefault="006D54F1" w:rsidP="0027041F">
            <w:r w:rsidRPr="004068E7">
              <w:t>Vocabulary differences</w:t>
            </w:r>
            <w:r w:rsidR="004F646B">
              <w:t xml:space="preserve"> 1</w:t>
            </w:r>
          </w:p>
        </w:tc>
      </w:tr>
      <w:tr w:rsidR="00B214AE" w:rsidRPr="004068E7" w14:paraId="47445C7B" w14:textId="77777777" w:rsidTr="00B214AE">
        <w:tc>
          <w:tcPr>
            <w:tcW w:w="909" w:type="dxa"/>
          </w:tcPr>
          <w:p w14:paraId="7F36B8D5" w14:textId="77777777" w:rsidR="00B214AE" w:rsidRPr="005529AC" w:rsidRDefault="00B214AE" w:rsidP="00B214AE">
            <w:r w:rsidRPr="005529AC">
              <w:t>6</w:t>
            </w:r>
          </w:p>
        </w:tc>
        <w:tc>
          <w:tcPr>
            <w:tcW w:w="1638" w:type="dxa"/>
          </w:tcPr>
          <w:p w14:paraId="715DCDFE" w14:textId="68781CB3" w:rsidR="00B214AE" w:rsidRPr="005529AC" w:rsidRDefault="00C40982" w:rsidP="00B214AE">
            <w:r>
              <w:t>Oct.</w:t>
            </w:r>
            <w:r w:rsidR="00CA6D3B">
              <w:t xml:space="preserve"> </w:t>
            </w:r>
            <w:r>
              <w:t>13</w:t>
            </w:r>
          </w:p>
        </w:tc>
        <w:tc>
          <w:tcPr>
            <w:tcW w:w="6515" w:type="dxa"/>
          </w:tcPr>
          <w:p w14:paraId="36B48AFA" w14:textId="6DA80FF2" w:rsidR="00B214AE" w:rsidRPr="00581500" w:rsidRDefault="00B214AE" w:rsidP="00B214AE">
            <w:pPr>
              <w:rPr>
                <w:b/>
                <w:bCs/>
              </w:rPr>
            </w:pPr>
            <w:r w:rsidRPr="00B214AE">
              <w:t>Vocabulary differences</w:t>
            </w:r>
            <w:r w:rsidR="004F646B">
              <w:t xml:space="preserve"> 2</w:t>
            </w:r>
          </w:p>
        </w:tc>
      </w:tr>
      <w:tr w:rsidR="00B214AE" w:rsidRPr="00FF71F4" w14:paraId="30FEE473" w14:textId="77777777" w:rsidTr="00307A90">
        <w:tc>
          <w:tcPr>
            <w:tcW w:w="909" w:type="dxa"/>
            <w:shd w:val="clear" w:color="auto" w:fill="DC3939"/>
          </w:tcPr>
          <w:p w14:paraId="249CB559" w14:textId="77777777" w:rsidR="00B214AE" w:rsidRPr="00FF71F4" w:rsidRDefault="00B214AE" w:rsidP="00B214AE">
            <w:pPr>
              <w:rPr>
                <w:b/>
                <w:bCs/>
              </w:rPr>
            </w:pPr>
            <w:r w:rsidRPr="00FF71F4">
              <w:rPr>
                <w:b/>
                <w:bCs/>
              </w:rPr>
              <w:t>7</w:t>
            </w:r>
          </w:p>
        </w:tc>
        <w:tc>
          <w:tcPr>
            <w:tcW w:w="1638" w:type="dxa"/>
            <w:shd w:val="clear" w:color="auto" w:fill="DC3939"/>
          </w:tcPr>
          <w:p w14:paraId="2AE5E8EE" w14:textId="7E141E28" w:rsidR="00B214AE" w:rsidRPr="00FF71F4" w:rsidRDefault="00C40982" w:rsidP="00B214AE">
            <w:pPr>
              <w:rPr>
                <w:b/>
                <w:bCs/>
              </w:rPr>
            </w:pPr>
            <w:r>
              <w:rPr>
                <w:b/>
                <w:bCs/>
              </w:rPr>
              <w:t>Oct.</w:t>
            </w:r>
            <w:r w:rsidR="00CA6D3B" w:rsidRPr="00FF71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20</w:t>
            </w:r>
          </w:p>
        </w:tc>
        <w:tc>
          <w:tcPr>
            <w:tcW w:w="6515" w:type="dxa"/>
            <w:shd w:val="clear" w:color="auto" w:fill="DC3939"/>
          </w:tcPr>
          <w:p w14:paraId="5125C4E2" w14:textId="48EC2AFE" w:rsidR="00B214AE" w:rsidRPr="00FF71F4" w:rsidRDefault="00B214AE" w:rsidP="00B214AE">
            <w:pPr>
              <w:rPr>
                <w:b/>
                <w:bCs/>
              </w:rPr>
            </w:pPr>
            <w:r w:rsidRPr="00FF71F4">
              <w:rPr>
                <w:b/>
                <w:bCs/>
              </w:rPr>
              <w:t>Mid-term-test</w:t>
            </w:r>
          </w:p>
        </w:tc>
      </w:tr>
      <w:tr w:rsidR="00FF71F4" w:rsidRPr="00FF71F4" w14:paraId="292CC48E" w14:textId="77777777" w:rsidTr="00307A90">
        <w:tc>
          <w:tcPr>
            <w:tcW w:w="909" w:type="dxa"/>
            <w:shd w:val="clear" w:color="auto" w:fill="FFC6C6"/>
          </w:tcPr>
          <w:p w14:paraId="3D8EDB28" w14:textId="77777777" w:rsidR="00FF71F4" w:rsidRPr="00307A90" w:rsidRDefault="00FF71F4" w:rsidP="00FF71F4">
            <w:pPr>
              <w:rPr>
                <w:bCs/>
              </w:rPr>
            </w:pPr>
            <w:r w:rsidRPr="00307A90">
              <w:rPr>
                <w:bCs/>
              </w:rPr>
              <w:t>8</w:t>
            </w:r>
          </w:p>
        </w:tc>
        <w:tc>
          <w:tcPr>
            <w:tcW w:w="1638" w:type="dxa"/>
            <w:shd w:val="clear" w:color="auto" w:fill="FFC6C6"/>
          </w:tcPr>
          <w:p w14:paraId="2C7A5D08" w14:textId="09104C25" w:rsidR="00FF71F4" w:rsidRPr="00307A90" w:rsidRDefault="00C40982" w:rsidP="00FF71F4">
            <w:pPr>
              <w:rPr>
                <w:bCs/>
              </w:rPr>
            </w:pPr>
            <w:r w:rsidRPr="00307A90">
              <w:rPr>
                <w:bCs/>
              </w:rPr>
              <w:t>Oct.</w:t>
            </w:r>
            <w:r w:rsidR="00FF71F4" w:rsidRPr="00307A90">
              <w:rPr>
                <w:bCs/>
              </w:rPr>
              <w:t xml:space="preserve"> </w:t>
            </w:r>
            <w:r w:rsidRPr="00307A90">
              <w:rPr>
                <w:bCs/>
              </w:rPr>
              <w:t>27</w:t>
            </w:r>
          </w:p>
        </w:tc>
        <w:tc>
          <w:tcPr>
            <w:tcW w:w="6515" w:type="dxa"/>
            <w:shd w:val="clear" w:color="auto" w:fill="FFC6C6"/>
          </w:tcPr>
          <w:p w14:paraId="6D4FCB07" w14:textId="79C6FF7F" w:rsidR="00FF71F4" w:rsidRPr="00307A90" w:rsidRDefault="00C40982" w:rsidP="00C40982">
            <w:pPr>
              <w:rPr>
                <w:bCs/>
              </w:rPr>
            </w:pPr>
            <w:r w:rsidRPr="00307A90">
              <w:rPr>
                <w:bCs/>
              </w:rPr>
              <w:t>Fall break</w:t>
            </w:r>
          </w:p>
        </w:tc>
      </w:tr>
      <w:tr w:rsidR="00FF71F4" w:rsidRPr="00F845DB" w14:paraId="0A3C0B6A" w14:textId="77777777" w:rsidTr="00F845DB">
        <w:tc>
          <w:tcPr>
            <w:tcW w:w="909" w:type="dxa"/>
          </w:tcPr>
          <w:p w14:paraId="357D3C8D" w14:textId="4F4284C2" w:rsidR="00FF71F4" w:rsidRPr="00F845DB" w:rsidRDefault="00FF71F4" w:rsidP="00FF71F4">
            <w:pPr>
              <w:rPr>
                <w:bCs/>
              </w:rPr>
            </w:pPr>
            <w:r w:rsidRPr="00F845DB">
              <w:rPr>
                <w:bCs/>
              </w:rPr>
              <w:t>9</w:t>
            </w:r>
          </w:p>
        </w:tc>
        <w:tc>
          <w:tcPr>
            <w:tcW w:w="1638" w:type="dxa"/>
          </w:tcPr>
          <w:p w14:paraId="2088B335" w14:textId="3646D501" w:rsidR="00FF71F4" w:rsidRPr="00F845DB" w:rsidRDefault="00C40982" w:rsidP="00FF71F4">
            <w:pPr>
              <w:rPr>
                <w:bCs/>
              </w:rPr>
            </w:pPr>
            <w:r>
              <w:rPr>
                <w:bCs/>
              </w:rPr>
              <w:t>Nov.</w:t>
            </w:r>
            <w:r w:rsidR="00FF71F4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</w:p>
        </w:tc>
        <w:tc>
          <w:tcPr>
            <w:tcW w:w="6515" w:type="dxa"/>
          </w:tcPr>
          <w:p w14:paraId="374FC4C2" w14:textId="4BC29F59" w:rsidR="00FF71F4" w:rsidRPr="00F845DB" w:rsidRDefault="00FF71F4" w:rsidP="00FF71F4">
            <w:pPr>
              <w:rPr>
                <w:bCs/>
              </w:rPr>
            </w:pPr>
            <w:r w:rsidRPr="004068E7">
              <w:t>Grammar differences</w:t>
            </w:r>
            <w:r>
              <w:t xml:space="preserve"> </w:t>
            </w:r>
            <w:r w:rsidR="00C40982">
              <w:t>1</w:t>
            </w:r>
          </w:p>
        </w:tc>
      </w:tr>
      <w:tr w:rsidR="00FF71F4" w:rsidRPr="00A83DE7" w14:paraId="3DC08FE1" w14:textId="77777777" w:rsidTr="00A83DE7">
        <w:tc>
          <w:tcPr>
            <w:tcW w:w="909" w:type="dxa"/>
          </w:tcPr>
          <w:p w14:paraId="3C8E992E" w14:textId="77777777" w:rsidR="00FF71F4" w:rsidRPr="00A83DE7" w:rsidRDefault="00FF71F4" w:rsidP="00FF71F4">
            <w:r w:rsidRPr="00A83DE7">
              <w:t>10</w:t>
            </w:r>
          </w:p>
        </w:tc>
        <w:tc>
          <w:tcPr>
            <w:tcW w:w="1638" w:type="dxa"/>
          </w:tcPr>
          <w:p w14:paraId="459751FA" w14:textId="0EFC7D81" w:rsidR="00FF71F4" w:rsidRPr="00A83DE7" w:rsidRDefault="00C40982" w:rsidP="00FF71F4">
            <w:r>
              <w:rPr>
                <w:bCs/>
              </w:rPr>
              <w:t>Nov.10</w:t>
            </w:r>
          </w:p>
        </w:tc>
        <w:tc>
          <w:tcPr>
            <w:tcW w:w="6515" w:type="dxa"/>
          </w:tcPr>
          <w:p w14:paraId="5930BC9C" w14:textId="5CAD9ECE" w:rsidR="00FF71F4" w:rsidRPr="00A83DE7" w:rsidRDefault="00C40982" w:rsidP="00FF71F4">
            <w:r>
              <w:t>Grammar difference 2</w:t>
            </w:r>
          </w:p>
        </w:tc>
      </w:tr>
      <w:tr w:rsidR="00FF71F4" w:rsidRPr="00FF71F4" w14:paraId="1709FDC6" w14:textId="77777777" w:rsidTr="00307A90">
        <w:tc>
          <w:tcPr>
            <w:tcW w:w="909" w:type="dxa"/>
          </w:tcPr>
          <w:p w14:paraId="1F5C7119" w14:textId="77777777" w:rsidR="00FF71F4" w:rsidRPr="00307A90" w:rsidRDefault="00FF71F4" w:rsidP="00FF71F4">
            <w:r w:rsidRPr="00307A90">
              <w:t>11</w:t>
            </w:r>
          </w:p>
        </w:tc>
        <w:tc>
          <w:tcPr>
            <w:tcW w:w="1638" w:type="dxa"/>
          </w:tcPr>
          <w:p w14:paraId="386B9510" w14:textId="5D9F395B" w:rsidR="00FF71F4" w:rsidRPr="00307A90" w:rsidRDefault="00C40982" w:rsidP="00FF71F4">
            <w:r w:rsidRPr="00307A90">
              <w:t>Nov.</w:t>
            </w:r>
            <w:r w:rsidR="00FF71F4" w:rsidRPr="00307A90">
              <w:t xml:space="preserve"> </w:t>
            </w:r>
            <w:r w:rsidRPr="00307A90">
              <w:t>17</w:t>
            </w:r>
          </w:p>
        </w:tc>
        <w:tc>
          <w:tcPr>
            <w:tcW w:w="6515" w:type="dxa"/>
          </w:tcPr>
          <w:p w14:paraId="12425D82" w14:textId="0340898E" w:rsidR="00FF71F4" w:rsidRPr="00FF71F4" w:rsidRDefault="00C40982" w:rsidP="00FF71F4">
            <w:pPr>
              <w:rPr>
                <w:b/>
                <w:bCs/>
              </w:rPr>
            </w:pPr>
            <w:r w:rsidRPr="00307A90">
              <w:t>Speaking style difference</w:t>
            </w:r>
            <w:r w:rsidR="00EC24D4">
              <w:t xml:space="preserve"> 1</w:t>
            </w:r>
          </w:p>
        </w:tc>
      </w:tr>
      <w:tr w:rsidR="00FF71F4" w:rsidRPr="00FF71F4" w14:paraId="3B8AD948" w14:textId="77777777" w:rsidTr="00307A90">
        <w:tc>
          <w:tcPr>
            <w:tcW w:w="909" w:type="dxa"/>
          </w:tcPr>
          <w:p w14:paraId="75595B96" w14:textId="77777777" w:rsidR="00FF71F4" w:rsidRPr="00307A90" w:rsidRDefault="00FF71F4" w:rsidP="00FF71F4">
            <w:r w:rsidRPr="00307A90">
              <w:t>12</w:t>
            </w:r>
          </w:p>
        </w:tc>
        <w:tc>
          <w:tcPr>
            <w:tcW w:w="1638" w:type="dxa"/>
          </w:tcPr>
          <w:p w14:paraId="001B6E5A" w14:textId="6F544EE2" w:rsidR="00FF71F4" w:rsidRPr="00307A90" w:rsidRDefault="00C40982" w:rsidP="00FF71F4">
            <w:r w:rsidRPr="00307A90">
              <w:t>Nov.24</w:t>
            </w:r>
            <w:r w:rsidR="00FF71F4" w:rsidRPr="00307A90">
              <w:t xml:space="preserve"> </w:t>
            </w:r>
          </w:p>
        </w:tc>
        <w:tc>
          <w:tcPr>
            <w:tcW w:w="6515" w:type="dxa"/>
          </w:tcPr>
          <w:p w14:paraId="376512B1" w14:textId="6C5D0D44" w:rsidR="00FF71F4" w:rsidRPr="00FF71F4" w:rsidRDefault="00307A90" w:rsidP="00FF71F4">
            <w:pPr>
              <w:rPr>
                <w:b/>
                <w:bCs/>
              </w:rPr>
            </w:pPr>
            <w:r w:rsidRPr="00307A90">
              <w:t>Speaking style difference</w:t>
            </w:r>
            <w:r w:rsidR="00EC24D4">
              <w:t xml:space="preserve"> 2</w:t>
            </w:r>
          </w:p>
        </w:tc>
      </w:tr>
      <w:tr w:rsidR="00FF71F4" w:rsidRPr="00FF71F4" w14:paraId="7D50CEFE" w14:textId="77777777" w:rsidTr="00FF71F4">
        <w:tc>
          <w:tcPr>
            <w:tcW w:w="909" w:type="dxa"/>
          </w:tcPr>
          <w:p w14:paraId="58BE843C" w14:textId="77777777" w:rsidR="00FF71F4" w:rsidRPr="00FF71F4" w:rsidRDefault="00FF71F4" w:rsidP="00FF71F4">
            <w:r w:rsidRPr="00FF71F4">
              <w:t>13</w:t>
            </w:r>
          </w:p>
        </w:tc>
        <w:tc>
          <w:tcPr>
            <w:tcW w:w="1638" w:type="dxa"/>
          </w:tcPr>
          <w:p w14:paraId="1FE3CCE9" w14:textId="3CB88CC0" w:rsidR="00FF71F4" w:rsidRPr="00FF71F4" w:rsidRDefault="00C40982" w:rsidP="00FF71F4">
            <w:r>
              <w:t>Dec.1</w:t>
            </w:r>
          </w:p>
        </w:tc>
        <w:tc>
          <w:tcPr>
            <w:tcW w:w="6515" w:type="dxa"/>
          </w:tcPr>
          <w:p w14:paraId="0138DBB1" w14:textId="0E6BB96F" w:rsidR="00FF71F4" w:rsidRPr="00FF71F4" w:rsidRDefault="00FF71F4" w:rsidP="00FF71F4">
            <w:r w:rsidRPr="00FF71F4">
              <w:t>Miscellaneous differences</w:t>
            </w:r>
          </w:p>
        </w:tc>
      </w:tr>
      <w:tr w:rsidR="00FF71F4" w:rsidRPr="00FF71F4" w14:paraId="59D7F72A" w14:textId="77777777" w:rsidTr="00307A90">
        <w:tc>
          <w:tcPr>
            <w:tcW w:w="909" w:type="dxa"/>
            <w:shd w:val="clear" w:color="auto" w:fill="DC3939"/>
          </w:tcPr>
          <w:p w14:paraId="62B685D7" w14:textId="0D9A0ED1" w:rsidR="00FF71F4" w:rsidRPr="00FF71F4" w:rsidRDefault="00FF71F4" w:rsidP="00FF71F4">
            <w:pPr>
              <w:rPr>
                <w:b/>
                <w:bCs/>
              </w:rPr>
            </w:pPr>
            <w:r w:rsidRPr="00FF71F4">
              <w:rPr>
                <w:b/>
                <w:bCs/>
              </w:rPr>
              <w:t>14</w:t>
            </w:r>
          </w:p>
        </w:tc>
        <w:tc>
          <w:tcPr>
            <w:tcW w:w="1638" w:type="dxa"/>
            <w:shd w:val="clear" w:color="auto" w:fill="DC3939"/>
          </w:tcPr>
          <w:p w14:paraId="0F39657F" w14:textId="20717C41" w:rsidR="00FF71F4" w:rsidRPr="00FF71F4" w:rsidRDefault="00C40982" w:rsidP="00FF71F4">
            <w:pPr>
              <w:rPr>
                <w:b/>
                <w:bCs/>
              </w:rPr>
            </w:pPr>
            <w:r>
              <w:rPr>
                <w:b/>
                <w:bCs/>
              </w:rPr>
              <w:t>Dec.8</w:t>
            </w:r>
          </w:p>
        </w:tc>
        <w:tc>
          <w:tcPr>
            <w:tcW w:w="6515" w:type="dxa"/>
            <w:shd w:val="clear" w:color="auto" w:fill="DC3939"/>
          </w:tcPr>
          <w:p w14:paraId="27F76B31" w14:textId="46C2A22A" w:rsidR="00FF71F4" w:rsidRPr="00FF71F4" w:rsidRDefault="00FF71F4" w:rsidP="00FF71F4">
            <w:pPr>
              <w:rPr>
                <w:b/>
                <w:bCs/>
              </w:rPr>
            </w:pPr>
            <w:r w:rsidRPr="00FF71F4">
              <w:rPr>
                <w:b/>
                <w:bCs/>
              </w:rPr>
              <w:t>End-of-term test</w:t>
            </w:r>
          </w:p>
        </w:tc>
      </w:tr>
      <w:bookmarkEnd w:id="0"/>
    </w:tbl>
    <w:p w14:paraId="2B3639E6" w14:textId="77777777" w:rsidR="006D54F1" w:rsidRDefault="006D54F1" w:rsidP="006D54F1">
      <w:pPr>
        <w:rPr>
          <w:b/>
        </w:rPr>
      </w:pPr>
    </w:p>
    <w:p w14:paraId="5CFDBC33" w14:textId="62054FE8" w:rsidR="006D54F1" w:rsidRPr="00B34CB9" w:rsidRDefault="006D54F1" w:rsidP="00AE2D30">
      <w:pPr>
        <w:jc w:val="center"/>
        <w:rPr>
          <w:b/>
        </w:rPr>
      </w:pPr>
    </w:p>
    <w:p w14:paraId="4EF79ADC" w14:textId="77777777" w:rsidR="00AE2D30" w:rsidRPr="00B34CB9" w:rsidRDefault="00AE2D30" w:rsidP="00AE2D30">
      <w:pPr>
        <w:jc w:val="center"/>
        <w:rPr>
          <w:b/>
        </w:rPr>
      </w:pPr>
    </w:p>
    <w:p w14:paraId="12ACEFFE" w14:textId="79C22FFF" w:rsidR="00AE2D30" w:rsidRPr="00B34CB9" w:rsidRDefault="00AE2D30" w:rsidP="00AE2D30">
      <w:pPr>
        <w:rPr>
          <w:b/>
        </w:rPr>
      </w:pPr>
    </w:p>
    <w:p w14:paraId="0F7FA4C4" w14:textId="0F1FD017" w:rsidR="00AE2D30" w:rsidRPr="00B34CB9" w:rsidRDefault="00AE2D30" w:rsidP="00AE2D30">
      <w:pPr>
        <w:rPr>
          <w:b/>
        </w:rPr>
      </w:pPr>
    </w:p>
    <w:sectPr w:rsidR="00AE2D30" w:rsidRPr="00B3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2EC7"/>
    <w:multiLevelType w:val="hybridMultilevel"/>
    <w:tmpl w:val="70A62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10350">
    <w:abstractNumId w:val="0"/>
  </w:num>
  <w:num w:numId="2" w16cid:durableId="86988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30"/>
    <w:rsid w:val="0000163B"/>
    <w:rsid w:val="00035EBC"/>
    <w:rsid w:val="000723A3"/>
    <w:rsid w:val="000A6B6F"/>
    <w:rsid w:val="000B6421"/>
    <w:rsid w:val="000F6A31"/>
    <w:rsid w:val="001069B6"/>
    <w:rsid w:val="001221A2"/>
    <w:rsid w:val="00131C70"/>
    <w:rsid w:val="001C5FFD"/>
    <w:rsid w:val="001D1CD7"/>
    <w:rsid w:val="001D3BBE"/>
    <w:rsid w:val="00237F91"/>
    <w:rsid w:val="002645CE"/>
    <w:rsid w:val="00307A90"/>
    <w:rsid w:val="003168FA"/>
    <w:rsid w:val="00322755"/>
    <w:rsid w:val="00330E99"/>
    <w:rsid w:val="00343876"/>
    <w:rsid w:val="00355270"/>
    <w:rsid w:val="0036101B"/>
    <w:rsid w:val="00363DF1"/>
    <w:rsid w:val="00386E61"/>
    <w:rsid w:val="003A1B43"/>
    <w:rsid w:val="003A7715"/>
    <w:rsid w:val="003D07AE"/>
    <w:rsid w:val="003E7C87"/>
    <w:rsid w:val="004068E7"/>
    <w:rsid w:val="004561E1"/>
    <w:rsid w:val="00470EAE"/>
    <w:rsid w:val="004757A7"/>
    <w:rsid w:val="00477D19"/>
    <w:rsid w:val="00483136"/>
    <w:rsid w:val="00487424"/>
    <w:rsid w:val="00492E1F"/>
    <w:rsid w:val="004A7A62"/>
    <w:rsid w:val="004B5DD8"/>
    <w:rsid w:val="004B5F5B"/>
    <w:rsid w:val="004C2B27"/>
    <w:rsid w:val="004D4509"/>
    <w:rsid w:val="004E5581"/>
    <w:rsid w:val="004E68DB"/>
    <w:rsid w:val="004F167F"/>
    <w:rsid w:val="004F55A9"/>
    <w:rsid w:val="004F646B"/>
    <w:rsid w:val="0051036B"/>
    <w:rsid w:val="00514596"/>
    <w:rsid w:val="005439C6"/>
    <w:rsid w:val="00547BEB"/>
    <w:rsid w:val="005529AC"/>
    <w:rsid w:val="00553195"/>
    <w:rsid w:val="00553B06"/>
    <w:rsid w:val="00572383"/>
    <w:rsid w:val="00581500"/>
    <w:rsid w:val="00583436"/>
    <w:rsid w:val="005D3FEB"/>
    <w:rsid w:val="005E6BC2"/>
    <w:rsid w:val="005F184A"/>
    <w:rsid w:val="005F3E85"/>
    <w:rsid w:val="00602197"/>
    <w:rsid w:val="006223B5"/>
    <w:rsid w:val="00627938"/>
    <w:rsid w:val="00630EF1"/>
    <w:rsid w:val="00656066"/>
    <w:rsid w:val="00665892"/>
    <w:rsid w:val="00667DC9"/>
    <w:rsid w:val="0068121B"/>
    <w:rsid w:val="00685909"/>
    <w:rsid w:val="006908C0"/>
    <w:rsid w:val="006924BB"/>
    <w:rsid w:val="00693285"/>
    <w:rsid w:val="0069460C"/>
    <w:rsid w:val="006C378D"/>
    <w:rsid w:val="006D54F1"/>
    <w:rsid w:val="006F72DF"/>
    <w:rsid w:val="00704E86"/>
    <w:rsid w:val="00706A0D"/>
    <w:rsid w:val="00721CFE"/>
    <w:rsid w:val="007554B3"/>
    <w:rsid w:val="00791003"/>
    <w:rsid w:val="00813089"/>
    <w:rsid w:val="00821015"/>
    <w:rsid w:val="00826E25"/>
    <w:rsid w:val="008376FE"/>
    <w:rsid w:val="00847FA7"/>
    <w:rsid w:val="00856D60"/>
    <w:rsid w:val="008671AE"/>
    <w:rsid w:val="00886989"/>
    <w:rsid w:val="008A0447"/>
    <w:rsid w:val="008A32AC"/>
    <w:rsid w:val="008B5506"/>
    <w:rsid w:val="008E1AC5"/>
    <w:rsid w:val="0095290E"/>
    <w:rsid w:val="00975087"/>
    <w:rsid w:val="00975866"/>
    <w:rsid w:val="009837D7"/>
    <w:rsid w:val="009A0DE6"/>
    <w:rsid w:val="009C1B8E"/>
    <w:rsid w:val="009C5293"/>
    <w:rsid w:val="00A1108A"/>
    <w:rsid w:val="00A27780"/>
    <w:rsid w:val="00A35E65"/>
    <w:rsid w:val="00A7709A"/>
    <w:rsid w:val="00A83DE7"/>
    <w:rsid w:val="00AE14B3"/>
    <w:rsid w:val="00AE2D30"/>
    <w:rsid w:val="00AF166C"/>
    <w:rsid w:val="00AF6C22"/>
    <w:rsid w:val="00B07922"/>
    <w:rsid w:val="00B17F1B"/>
    <w:rsid w:val="00B214AE"/>
    <w:rsid w:val="00B70BDA"/>
    <w:rsid w:val="00B87E34"/>
    <w:rsid w:val="00BB48DD"/>
    <w:rsid w:val="00BB4A59"/>
    <w:rsid w:val="00BC18C0"/>
    <w:rsid w:val="00C11863"/>
    <w:rsid w:val="00C40982"/>
    <w:rsid w:val="00C44F9E"/>
    <w:rsid w:val="00C606D9"/>
    <w:rsid w:val="00C949A3"/>
    <w:rsid w:val="00C977B1"/>
    <w:rsid w:val="00CA6D3B"/>
    <w:rsid w:val="00CD7EC1"/>
    <w:rsid w:val="00CE109D"/>
    <w:rsid w:val="00D072C2"/>
    <w:rsid w:val="00D11D76"/>
    <w:rsid w:val="00D269D6"/>
    <w:rsid w:val="00D46AC3"/>
    <w:rsid w:val="00D64448"/>
    <w:rsid w:val="00D76506"/>
    <w:rsid w:val="00D83676"/>
    <w:rsid w:val="00D95F55"/>
    <w:rsid w:val="00DA3A07"/>
    <w:rsid w:val="00DB1B7E"/>
    <w:rsid w:val="00DE1992"/>
    <w:rsid w:val="00DF206F"/>
    <w:rsid w:val="00E3105F"/>
    <w:rsid w:val="00E32BA1"/>
    <w:rsid w:val="00E57C60"/>
    <w:rsid w:val="00E643D8"/>
    <w:rsid w:val="00E72E3B"/>
    <w:rsid w:val="00E739AA"/>
    <w:rsid w:val="00EC24D4"/>
    <w:rsid w:val="00ED0D91"/>
    <w:rsid w:val="00F37F99"/>
    <w:rsid w:val="00F4563F"/>
    <w:rsid w:val="00F61D08"/>
    <w:rsid w:val="00F67497"/>
    <w:rsid w:val="00F845DB"/>
    <w:rsid w:val="00FA1472"/>
    <w:rsid w:val="00FA31A8"/>
    <w:rsid w:val="00FA6487"/>
    <w:rsid w:val="00FB071D"/>
    <w:rsid w:val="00FB7CBF"/>
    <w:rsid w:val="00FD62F0"/>
    <w:rsid w:val="00FF6462"/>
    <w:rsid w:val="00FF7008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5BBB"/>
  <w15:chartTrackingRefBased/>
  <w15:docId w15:val="{85EB6995-672A-421E-848D-D98307DF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2D30"/>
    <w:pPr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AE2D30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d0ac-f13c-479f-a04a-7de9f1400215" xsi:nil="true"/>
    <lcf76f155ced4ddcb4097134ff3c332f xmlns="dd74c84a-13c4-489b-a851-7e875e912c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2CD73AABCC7847AABA3A1ADFCFD4C8" ma:contentTypeVersion="11" ma:contentTypeDescription="Új dokumentum létrehozása." ma:contentTypeScope="" ma:versionID="ea552863619899ad33ba43861aba7ddc">
  <xsd:schema xmlns:xsd="http://www.w3.org/2001/XMLSchema" xmlns:xs="http://www.w3.org/2001/XMLSchema" xmlns:p="http://schemas.microsoft.com/office/2006/metadata/properties" xmlns:ns2="dd74c84a-13c4-489b-a851-7e875e912c0e" xmlns:ns3="bd41d0ac-f13c-479f-a04a-7de9f1400215" targetNamespace="http://schemas.microsoft.com/office/2006/metadata/properties" ma:root="true" ma:fieldsID="60fb65d5ed58f1d9fa8e5848041e101e" ns2:_="" ns3:_="">
    <xsd:import namespace="dd74c84a-13c4-489b-a851-7e875e912c0e"/>
    <xsd:import namespace="bd41d0ac-f13c-479f-a04a-7de9f1400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4c84a-13c4-489b-a851-7e875e912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d0ac-f13c-479f-a04a-7de9f14002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869774-c721-4278-aedc-0b6afc5e4d13}" ma:internalName="TaxCatchAll" ma:showField="CatchAllData" ma:web="bd41d0ac-f13c-479f-a04a-7de9f1400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97C5E-076B-45A5-BFC3-DEC6DA9D73C8}">
  <ds:schemaRefs>
    <ds:schemaRef ds:uri="http://schemas.microsoft.com/office/2006/metadata/properties"/>
    <ds:schemaRef ds:uri="http://schemas.microsoft.com/office/infopath/2007/PartnerControls"/>
    <ds:schemaRef ds:uri="bd41d0ac-f13c-479f-a04a-7de9f1400215"/>
    <ds:schemaRef ds:uri="dd74c84a-13c4-489b-a851-7e875e912c0e"/>
  </ds:schemaRefs>
</ds:datastoreItem>
</file>

<file path=customXml/itemProps2.xml><?xml version="1.0" encoding="utf-8"?>
<ds:datastoreItem xmlns:ds="http://schemas.openxmlformats.org/officeDocument/2006/customXml" ds:itemID="{4CC21944-6BC4-402C-97F7-B598DB286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BB859-C11A-4919-95F4-A5772E9F3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4c84a-13c4-489b-a851-7e875e912c0e"/>
    <ds:schemaRef ds:uri="bd41d0ac-f13c-479f-a04a-7de9f1400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Cheyma Seghiri</cp:lastModifiedBy>
  <cp:revision>9</cp:revision>
  <dcterms:created xsi:type="dcterms:W3CDTF">2025-02-07T10:48:00Z</dcterms:created>
  <dcterms:modified xsi:type="dcterms:W3CDTF">2025-09-15T13:30:00Z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0x0101008D2CD73AABCC7847AABA3A1ADFCFD4C8</vt:lpwstr>
  </property>
</Properties>
</file>